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E" w:rsidRPr="008D4CFE" w:rsidRDefault="008D4CFE" w:rsidP="00922BA4">
      <w:pPr>
        <w:spacing w:after="0" w:line="240" w:lineRule="auto"/>
        <w:ind w:right="-1022"/>
        <w:jc w:val="right"/>
        <w:rPr>
          <w:rFonts w:ascii="Arial" w:eastAsia="SimSun" w:hAnsi="Arial" w:cs="Arial"/>
        </w:rPr>
      </w:pPr>
      <w:r w:rsidRPr="008D4CFE">
        <w:rPr>
          <w:rFonts w:ascii="Arial" w:eastAsia="SimSun" w:hAnsi="Arial" w:cs="Arial"/>
        </w:rPr>
        <w:t>Obrazac 5</w:t>
      </w:r>
    </w:p>
    <w:p w:rsidR="00145358" w:rsidRPr="00922BA4" w:rsidRDefault="00145358" w:rsidP="00145358">
      <w:pPr>
        <w:spacing w:after="0" w:line="240" w:lineRule="auto"/>
        <w:rPr>
          <w:rFonts w:ascii="Arial" w:eastAsia="SimSun" w:hAnsi="Arial" w:cs="Arial"/>
        </w:rPr>
      </w:pPr>
      <w:bookmarkStart w:id="0" w:name="_GoBack"/>
    </w:p>
    <w:p w:rsidR="00145358" w:rsidRPr="00922BA4" w:rsidRDefault="00145358" w:rsidP="00145358">
      <w:pPr>
        <w:spacing w:after="0" w:line="240" w:lineRule="auto"/>
        <w:rPr>
          <w:rFonts w:ascii="Arial" w:eastAsia="SimSun" w:hAnsi="Arial" w:cs="Arial"/>
        </w:rPr>
      </w:pPr>
    </w:p>
    <w:tbl>
      <w:tblPr>
        <w:tblStyle w:val="Reetkatablice"/>
        <w:tblW w:w="1620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900"/>
        <w:gridCol w:w="1080"/>
        <w:gridCol w:w="1231"/>
        <w:gridCol w:w="1109"/>
        <w:gridCol w:w="1260"/>
        <w:gridCol w:w="1260"/>
        <w:gridCol w:w="1440"/>
        <w:gridCol w:w="1593"/>
        <w:gridCol w:w="1134"/>
        <w:gridCol w:w="1773"/>
        <w:gridCol w:w="1440"/>
      </w:tblGrid>
      <w:tr w:rsidR="00145358" w:rsidRPr="00145358" w:rsidTr="00125F9A">
        <w:tc>
          <w:tcPr>
            <w:tcW w:w="16200" w:type="dxa"/>
            <w:gridSpan w:val="13"/>
          </w:tcPr>
          <w:bookmarkEnd w:id="0"/>
          <w:p w:rsidR="00145358" w:rsidRPr="00145358" w:rsidRDefault="00145358" w:rsidP="0014535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 xml:space="preserve">Luka/Zemlja </w:t>
            </w:r>
            <w:proofErr w:type="spellStart"/>
            <w:r w:rsidRPr="00145358">
              <w:rPr>
                <w:rFonts w:ascii="Arial" w:hAnsi="Arial" w:cs="Arial"/>
                <w:i/>
                <w:lang w:eastAsia="hr-HR"/>
              </w:rPr>
              <w:t>Port</w:t>
            </w:r>
            <w:proofErr w:type="spellEnd"/>
            <w:r w:rsidRPr="00145358">
              <w:rPr>
                <w:rFonts w:ascii="Arial" w:hAnsi="Arial" w:cs="Arial"/>
                <w:i/>
                <w:lang w:eastAsia="hr-HR"/>
              </w:rPr>
              <w:t>/</w:t>
            </w:r>
            <w:proofErr w:type="spellStart"/>
            <w:r w:rsidRPr="00145358">
              <w:rPr>
                <w:rFonts w:ascii="Arial" w:hAnsi="Arial" w:cs="Arial"/>
                <w:i/>
                <w:lang w:eastAsia="hr-HR"/>
              </w:rPr>
              <w:t>Country</w:t>
            </w:r>
            <w:proofErr w:type="spellEnd"/>
            <w:r w:rsidRPr="00145358">
              <w:rPr>
                <w:rFonts w:ascii="Arial" w:hAnsi="Arial" w:cs="Arial"/>
                <w:i/>
                <w:lang w:eastAsia="hr-HR"/>
              </w:rPr>
              <w:t>:</w:t>
            </w:r>
            <w:r w:rsidRPr="00145358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145358" w:rsidRPr="00145358" w:rsidTr="00125F9A">
        <w:trPr>
          <w:trHeight w:val="1671"/>
        </w:trPr>
        <w:tc>
          <w:tcPr>
            <w:tcW w:w="2880" w:type="dxa"/>
            <w:gridSpan w:val="3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45358">
              <w:rPr>
                <w:rFonts w:ascii="Arial" w:hAnsi="Arial" w:cs="Arial"/>
                <w:sz w:val="18"/>
                <w:szCs w:val="18"/>
                <w:lang w:eastAsia="hr-HR"/>
              </w:rPr>
              <w:t>KATEGORIJA OTPADA</w:t>
            </w:r>
          </w:p>
          <w:p w:rsidR="00145358" w:rsidRPr="00145358" w:rsidRDefault="00145358" w:rsidP="00145358">
            <w:pPr>
              <w:jc w:val="center"/>
              <w:rPr>
                <w:rFonts w:ascii="Arial" w:hAnsi="Arial" w:cs="Arial"/>
                <w:i/>
                <w:lang w:eastAsia="hr-HR"/>
              </w:rPr>
            </w:pPr>
            <w:r w:rsidRPr="00145358"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WASTE </w:t>
            </w:r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CATEGORY</w:t>
            </w:r>
          </w:p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lang w:eastAsia="hr-HR"/>
              </w:rPr>
              <w:t>Zauljene</w:t>
            </w:r>
            <w:proofErr w:type="spellEnd"/>
            <w:r w:rsidRPr="00145358">
              <w:rPr>
                <w:rFonts w:ascii="Arial" w:hAnsi="Arial" w:cs="Arial"/>
                <w:lang w:eastAsia="hr-HR"/>
              </w:rPr>
              <w:t xml:space="preserve"> kaljužne vode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6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Oily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bilge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water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Otpaci ulja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7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Oily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residues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</w:t>
              </w:r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sludge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)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lang w:eastAsia="hr-HR"/>
              </w:rPr>
              <w:t>Zauljeni</w:t>
            </w:r>
            <w:proofErr w:type="spellEnd"/>
            <w:r w:rsidRPr="00145358">
              <w:rPr>
                <w:rFonts w:ascii="Arial" w:hAnsi="Arial" w:cs="Arial"/>
                <w:lang w:eastAsia="hr-HR"/>
              </w:rPr>
              <w:t xml:space="preserve"> ostaci od pranja tankova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8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Oily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tank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washings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(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slops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)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Onečišćena balastna voda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9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Dirty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ballast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water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Ostaci od čišćenja tankova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0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Scale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and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sludge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from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tanker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cleaning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lang w:eastAsia="hr-HR"/>
              </w:rPr>
              <w:t>Zauljena</w:t>
            </w:r>
            <w:proofErr w:type="spellEnd"/>
            <w:r w:rsidRPr="00145358">
              <w:rPr>
                <w:rFonts w:ascii="Arial" w:hAnsi="Arial" w:cs="Arial"/>
                <w:lang w:eastAsia="hr-HR"/>
              </w:rPr>
              <w:t xml:space="preserve"> tekućina s kemikalijama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1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Oily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mixtures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containing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chemicals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I)</w:t>
              </w:r>
            </w:hyperlink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Kemikalije/Štetne tekuće tvari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2" w:history="1"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Chemical/NLS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II)</w:t>
              </w:r>
            </w:hyperlink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Fekalne vode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3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Sewage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AnnexIV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)</w:t>
              </w:r>
            </w:hyperlink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Tvari koje uništavaju ozon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4" w:history="1"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Ozone-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depleting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substances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  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VI)</w:t>
              </w:r>
            </w:hyperlink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Ostaci nastali pročišćavanjem ispušnih plinova</w:t>
            </w:r>
          </w:p>
          <w:p w:rsidR="00145358" w:rsidRPr="00145358" w:rsidRDefault="00922BA4" w:rsidP="00145358">
            <w:pPr>
              <w:jc w:val="center"/>
              <w:rPr>
                <w:rFonts w:ascii="Arial" w:hAnsi="Arial" w:cs="Arial"/>
                <w:lang w:eastAsia="hr-HR"/>
              </w:rPr>
            </w:pPr>
            <w:hyperlink r:id="rId15" w:history="1"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Exhaust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gas-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cleaning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proofErr w:type="spellStart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>residues</w:t>
              </w:r>
              <w:proofErr w:type="spellEnd"/>
              <w:r w:rsidR="00145358" w:rsidRPr="00145358">
                <w:rPr>
                  <w:rFonts w:ascii="Arial" w:hAnsi="Arial" w:cs="Arial"/>
                  <w:i/>
                  <w:color w:val="0000FF"/>
                  <w:lang w:eastAsia="hr-HR"/>
                </w:rPr>
                <w:t xml:space="preserve"> </w:t>
              </w:r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(</w:t>
              </w:r>
              <w:proofErr w:type="spellStart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>Annex</w:t>
              </w:r>
              <w:proofErr w:type="spellEnd"/>
              <w:r w:rsidR="00145358" w:rsidRPr="00145358">
                <w:rPr>
                  <w:rFonts w:ascii="Arial" w:hAnsi="Arial" w:cs="Arial"/>
                  <w:color w:val="0000FF"/>
                  <w:lang w:eastAsia="hr-HR"/>
                </w:rPr>
                <w:t xml:space="preserve"> VI)</w:t>
              </w:r>
            </w:hyperlink>
          </w:p>
        </w:tc>
      </w:tr>
      <w:tr w:rsidR="00145358" w:rsidRPr="00145358" w:rsidTr="00125F9A">
        <w:trPr>
          <w:trHeight w:val="530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Ovlašteni obrađivač otpada: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Service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provider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510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Vrsta prihvatnog uređaja: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Type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of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facility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127"/>
        </w:trPr>
        <w:tc>
          <w:tcPr>
            <w:tcW w:w="1620" w:type="dxa"/>
            <w:vMerge w:val="restart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Ograničenja ispuštanja otpada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Discharge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restriction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/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limitations</w:t>
            </w:r>
            <w:proofErr w:type="spellEnd"/>
          </w:p>
        </w:tc>
        <w:tc>
          <w:tcPr>
            <w:tcW w:w="1260" w:type="dxa"/>
            <w:gridSpan w:val="2"/>
            <w:vAlign w:val="bottom"/>
          </w:tcPr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Minimalna količina (m³)</w:t>
            </w:r>
          </w:p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Minimum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Quantity</w:t>
            </w:r>
            <w:proofErr w:type="spellEnd"/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620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Maksimalna količina (m³)</w:t>
            </w:r>
          </w:p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Maximum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Quantity</w:t>
            </w:r>
            <w:proofErr w:type="spellEnd"/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620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Maksimalna brzina ispuštanja (m³/h)</w:t>
            </w:r>
          </w:p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Maximum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discharge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rate</w:t>
            </w: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620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Ostalo/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Other</w:t>
            </w:r>
            <w:proofErr w:type="spellEnd"/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673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Dostupnost prihvatnih uređaja: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Availability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of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the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reception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facility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1224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 xml:space="preserve">Minimalno vrijeme </w:t>
            </w:r>
            <w:proofErr w:type="spellStart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predhodne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 xml:space="preserve"> najave (sati):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Minimum prior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notice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required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hours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418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Sustav naplate troškova: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lastRenderedPageBreak/>
              <w:t>Charging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system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562"/>
        </w:trPr>
        <w:tc>
          <w:tcPr>
            <w:tcW w:w="1620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Dodatne informacije:</w:t>
            </w:r>
          </w:p>
          <w:p w:rsidR="00145358" w:rsidRPr="00145358" w:rsidRDefault="00145358" w:rsidP="00145358">
            <w:pPr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Additional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information</w:t>
            </w:r>
            <w:proofErr w:type="spellEnd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09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3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145358" w:rsidRPr="00145358" w:rsidTr="00125F9A">
        <w:trPr>
          <w:trHeight w:val="344"/>
        </w:trPr>
        <w:tc>
          <w:tcPr>
            <w:tcW w:w="16200" w:type="dxa"/>
            <w:gridSpan w:val="13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Podaci o ovlaštenom obrađivaču otpada/</w:t>
            </w:r>
            <w:r w:rsidRPr="00145358">
              <w:rPr>
                <w:rFonts w:ascii="Arial" w:hAnsi="Arial" w:cs="Arial"/>
                <w:i/>
                <w:lang w:eastAsia="hr-HR"/>
              </w:rPr>
              <w:t xml:space="preserve">Service </w:t>
            </w:r>
            <w:proofErr w:type="spellStart"/>
            <w:r w:rsidRPr="00145358">
              <w:rPr>
                <w:rFonts w:ascii="Arial" w:hAnsi="Arial" w:cs="Arial"/>
                <w:i/>
                <w:lang w:eastAsia="hr-HR"/>
              </w:rPr>
              <w:t>Provider</w:t>
            </w:r>
            <w:proofErr w:type="spellEnd"/>
            <w:r w:rsidRPr="00145358">
              <w:rPr>
                <w:rFonts w:ascii="Arial" w:hAnsi="Arial" w:cs="Arial"/>
                <w:i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lang w:eastAsia="hr-HR"/>
              </w:rPr>
              <w:t>details</w:t>
            </w:r>
            <w:proofErr w:type="spellEnd"/>
          </w:p>
        </w:tc>
      </w:tr>
      <w:tr w:rsidR="00145358" w:rsidRPr="00145358" w:rsidTr="00125F9A">
        <w:trPr>
          <w:trHeight w:val="144"/>
        </w:trPr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Ime/</w:t>
            </w:r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Name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rPr>
          <w:trHeight w:val="70"/>
        </w:trPr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 xml:space="preserve">Adresa/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Address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 xml:space="preserve">Telefon/ </w:t>
            </w:r>
            <w:proofErr w:type="spellStart"/>
            <w:r w:rsidRPr="00145358"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Telephone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Fax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Email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145358" w:rsidRPr="00145358" w:rsidTr="00125F9A">
        <w:tc>
          <w:tcPr>
            <w:tcW w:w="1980" w:type="dxa"/>
            <w:gridSpan w:val="2"/>
          </w:tcPr>
          <w:p w:rsidR="00145358" w:rsidRPr="00145358" w:rsidRDefault="00145358" w:rsidP="00145358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Website</w:t>
            </w:r>
            <w:proofErr w:type="spellEnd"/>
            <w:r w:rsidRPr="00145358">
              <w:rPr>
                <w:rFonts w:ascii="Arial" w:hAnsi="Arial" w:cs="Arial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220" w:type="dxa"/>
            <w:gridSpan w:val="11"/>
          </w:tcPr>
          <w:p w:rsidR="00145358" w:rsidRPr="00145358" w:rsidRDefault="00145358" w:rsidP="0014535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:rsidR="00145358" w:rsidRDefault="00145358" w:rsidP="00145358">
      <w:pPr>
        <w:spacing w:after="0" w:line="240" w:lineRule="auto"/>
        <w:rPr>
          <w:rFonts w:ascii="Arial" w:eastAsia="SimSun" w:hAnsi="Arial" w:cs="Arial"/>
        </w:rPr>
        <w:sectPr w:rsidR="00145358" w:rsidSect="001453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tbl>
      <w:tblPr>
        <w:tblpPr w:leftFromText="180" w:rightFromText="180" w:vertAnchor="text" w:horzAnchor="page" w:tblpX="155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2693"/>
        <w:gridCol w:w="1134"/>
        <w:gridCol w:w="3544"/>
      </w:tblGrid>
      <w:tr w:rsidR="00145358" w:rsidRPr="00145358" w:rsidTr="00125F9A">
        <w:trPr>
          <w:trHeight w:val="696"/>
        </w:trPr>
        <w:tc>
          <w:tcPr>
            <w:tcW w:w="1066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US"/>
              </w:rPr>
              <w:t>OTPAD I OSTACI TERETA</w:t>
            </w:r>
          </w:p>
          <w:p w:rsidR="00145358" w:rsidRPr="00145358" w:rsidRDefault="00145358" w:rsidP="001453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(u skladu s Direktivom 2000/59/EC)</w:t>
            </w:r>
          </w:p>
        </w:tc>
      </w:tr>
      <w:tr w:rsidR="00145358" w:rsidRPr="00145358" w:rsidTr="00125F9A">
        <w:trPr>
          <w:trHeight w:val="233"/>
        </w:trPr>
        <w:tc>
          <w:tcPr>
            <w:tcW w:w="329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Otpadna ulja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(Waste oils)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perscript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4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233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Talog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(Sludge)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4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45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Kaljuže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(Bildge Water)</w:t>
            </w:r>
          </w:p>
        </w:tc>
        <w:tc>
          <w:tcPr>
            <w:tcW w:w="2693" w:type="dxa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6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263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8D4CFE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vertAlign w:val="superscript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Ostalo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(Other – Specify)</w:t>
            </w:r>
            <w:r w:rsidR="008D4CFE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vertAlign w:val="superscript"/>
                <w:lang w:eastAsia="en-US"/>
              </w:rPr>
              <w:t>(</w:t>
            </w:r>
            <w:r w:rsidR="008D4CFE" w:rsidRPr="008D4CFE">
              <w:rPr>
                <w:rFonts w:ascii="Arial" w:eastAsia="Times New Roman" w:hAnsi="Arial" w:cs="Arial"/>
                <w:bCs/>
                <w:i/>
                <w:noProof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5"/>
        </w:trPr>
        <w:tc>
          <w:tcPr>
            <w:tcW w:w="3295" w:type="dxa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233"/>
        </w:trPr>
        <w:tc>
          <w:tcPr>
            <w:tcW w:w="329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Smeće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(Garbage)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4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45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Ostaci hrane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(Food Waste)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6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233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Plastika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(Plastic)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4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233"/>
        </w:trPr>
        <w:tc>
          <w:tcPr>
            <w:tcW w:w="3295" w:type="dxa"/>
            <w:vMerge w:val="restart"/>
            <w:tcBorders>
              <w:left w:val="double" w:sz="4" w:space="0" w:color="auto"/>
            </w:tcBorders>
            <w:vAlign w:val="center"/>
          </w:tcPr>
          <w:p w:rsidR="00145358" w:rsidRPr="008D4CFE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perscript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Ostalo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(Other – Specify)</w:t>
            </w:r>
            <w:r w:rsidR="008D4CFE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vertAlign w:val="superscript"/>
                <w:lang w:eastAsia="en-US"/>
              </w:rPr>
              <w:t>(</w:t>
            </w:r>
            <w:r w:rsidR="008D4CFE" w:rsidRPr="008D4CFE">
              <w:rPr>
                <w:rFonts w:ascii="Arial" w:eastAsia="Times New Roman" w:hAnsi="Arial" w:cs="Arial"/>
                <w:bCs/>
                <w:i/>
                <w:noProof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4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37"/>
        </w:trPr>
        <w:tc>
          <w:tcPr>
            <w:tcW w:w="3295" w:type="dxa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70"/>
        </w:trPr>
        <w:tc>
          <w:tcPr>
            <w:tcW w:w="3295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Otpadne (crne) vode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(Sewage)</w:t>
            </w: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(vode s fekalijama)</w:t>
            </w: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i</w:t>
            </w: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Otpadne (sive) vode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</w:t>
            </w:r>
            <w:r w:rsidRPr="00145358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en-US"/>
              </w:rPr>
              <w:t>Graywater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)</w:t>
            </w:r>
          </w:p>
          <w:p w:rsidR="00145358" w:rsidRPr="00145358" w:rsidRDefault="00145358" w:rsidP="00145358">
            <w:pPr>
              <w:tabs>
                <w:tab w:val="left" w:pos="0"/>
              </w:tabs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45358">
              <w:rPr>
                <w:rFonts w:ascii="Arial" w:eastAsia="SimSun" w:hAnsi="Arial" w:cs="Arial"/>
                <w:sz w:val="20"/>
                <w:szCs w:val="20"/>
              </w:rPr>
              <w:t>(tuševi, perilice za rublje, perilice za suđa, pranje i ispiranje brodskih površina, saune, kupke, bazeni itd.)</w:t>
            </w:r>
          </w:p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60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</w:t>
            </w:r>
            <w:proofErr w:type="spellEnd"/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thickThin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453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Website</w:t>
            </w:r>
            <w:proofErr w:type="spellEnd"/>
          </w:p>
        </w:tc>
        <w:tc>
          <w:tcPr>
            <w:tcW w:w="3544" w:type="dxa"/>
            <w:tcBorders>
              <w:bottom w:val="thickThin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215"/>
        </w:trPr>
        <w:tc>
          <w:tcPr>
            <w:tcW w:w="3295" w:type="dxa"/>
            <w:vMerge w:val="restart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lastRenderedPageBreak/>
              <w:t>Otpad od tereta</w:t>
            </w:r>
          </w:p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i/>
                <w:noProof/>
                <w:color w:val="0000FF"/>
                <w:sz w:val="20"/>
                <w:szCs w:val="20"/>
                <w:lang w:eastAsia="en-US"/>
              </w:rPr>
              <w:t>(Cargo associated waste)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top w:val="thickThin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95"/>
        </w:trPr>
        <w:tc>
          <w:tcPr>
            <w:tcW w:w="3295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238"/>
        </w:trPr>
        <w:tc>
          <w:tcPr>
            <w:tcW w:w="329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 xml:space="preserve">Ostaci tereta </w:t>
            </w:r>
            <w:r w:rsidRPr="00145358">
              <w:rPr>
                <w:rFonts w:ascii="Arial" w:eastAsia="Times New Roman" w:hAnsi="Arial" w:cs="Arial"/>
                <w:bCs/>
                <w:i/>
                <w:noProof/>
                <w:color w:val="0000FF"/>
                <w:sz w:val="20"/>
                <w:szCs w:val="20"/>
                <w:lang w:eastAsia="en-US"/>
              </w:rPr>
              <w:t>(Cargo Residues)</w:t>
            </w:r>
          </w:p>
        </w:tc>
        <w:tc>
          <w:tcPr>
            <w:tcW w:w="2693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Predana količina u (m³)</w:t>
            </w:r>
          </w:p>
        </w:tc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145358" w:rsidRPr="00145358" w:rsidTr="00125F9A">
        <w:trPr>
          <w:trHeight w:val="125"/>
        </w:trPr>
        <w:tc>
          <w:tcPr>
            <w:tcW w:w="3295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  <w:t>Podaci o koncesionaru</w:t>
            </w: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Ime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143"/>
        </w:trPr>
        <w:tc>
          <w:tcPr>
            <w:tcW w:w="3295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25F9A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145358" w:rsidRPr="00145358" w:rsidTr="00145358">
        <w:trPr>
          <w:trHeight w:val="57"/>
        </w:trPr>
        <w:tc>
          <w:tcPr>
            <w:tcW w:w="3295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  <w:r w:rsidRPr="00145358"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354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5358" w:rsidRPr="00145358" w:rsidRDefault="00145358" w:rsidP="0014535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P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145358" w:rsidRDefault="00145358" w:rsidP="00145358">
      <w:pPr>
        <w:spacing w:after="0" w:line="240" w:lineRule="auto"/>
        <w:rPr>
          <w:rFonts w:ascii="Arial" w:eastAsia="SimSun" w:hAnsi="Arial" w:cs="Arial"/>
        </w:rPr>
      </w:pPr>
    </w:p>
    <w:p w:rsidR="00520C12" w:rsidRPr="00145358" w:rsidRDefault="00520C12" w:rsidP="00145358">
      <w:pPr>
        <w:spacing w:after="0" w:line="240" w:lineRule="auto"/>
        <w:rPr>
          <w:rFonts w:ascii="Arial" w:eastAsia="SimSun" w:hAnsi="Arial"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4869"/>
        <w:gridCol w:w="1417"/>
        <w:gridCol w:w="2126"/>
      </w:tblGrid>
      <w:tr w:rsidR="00145358" w:rsidRPr="00145358" w:rsidTr="00520C12">
        <w:trPr>
          <w:trHeight w:val="992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jc w:val="center"/>
              <w:rPr>
                <w:rFonts w:ascii="Arial" w:hAnsi="Arial" w:cs="Arial"/>
                <w:b/>
              </w:rPr>
            </w:pPr>
            <w:r w:rsidRPr="00145358">
              <w:rPr>
                <w:rFonts w:ascii="Arial" w:hAnsi="Arial" w:cs="Arial"/>
                <w:b/>
              </w:rPr>
              <w:t>NUSPROIZVODI ŽIVOTINJSKOG PODRIJETLA – Kategorija 1</w:t>
            </w:r>
          </w:p>
          <w:p w:rsidR="00145358" w:rsidRPr="00145358" w:rsidRDefault="00145358" w:rsidP="00145358">
            <w:pPr>
              <w:jc w:val="center"/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(U skladu s Pravilnikom o Nusproizvodi životinjskog podrijetla koji nisu za prehranu ljudi (NN 87/09))</w:t>
            </w:r>
          </w:p>
        </w:tc>
      </w:tr>
      <w:tr w:rsidR="00145358" w:rsidRPr="00145358" w:rsidTr="00520C12">
        <w:trPr>
          <w:trHeight w:val="233"/>
        </w:trPr>
        <w:tc>
          <w:tcPr>
            <w:tcW w:w="2361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Nusproizvodi životinjskog podrijetla</w:t>
            </w:r>
          </w:p>
        </w:tc>
        <w:tc>
          <w:tcPr>
            <w:tcW w:w="48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Dostupnost prihvatnog uređaja</w:t>
            </w:r>
            <w:r w:rsidR="00520C12">
              <w:rPr>
                <w:rFonts w:ascii="Arial" w:hAnsi="Arial" w:cs="Arial"/>
                <w:vertAlign w:val="superscript"/>
              </w:rPr>
              <w:t>(4</w:t>
            </w:r>
            <w:r w:rsidRPr="00145358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Dana (od-do)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</w:tr>
      <w:tr w:rsidR="00145358" w:rsidRPr="00145358" w:rsidTr="00520C12">
        <w:trPr>
          <w:trHeight w:val="232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Sati (od-do)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</w:tr>
      <w:tr w:rsidR="00145358" w:rsidRPr="00145358" w:rsidTr="00520C12">
        <w:trPr>
          <w:trHeight w:val="232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Kapacitet prihvatnog uređaja</w:t>
            </w:r>
            <w:r w:rsidR="008D4CFE">
              <w:rPr>
                <w:rFonts w:ascii="Arial" w:hAnsi="Arial" w:cs="Arial"/>
              </w:rPr>
              <w:t>(</w:t>
            </w:r>
            <w:r w:rsidR="008D4CFE">
              <w:rPr>
                <w:rFonts w:ascii="Arial" w:hAnsi="Arial" w:cs="Arial"/>
                <w:vertAlign w:val="superscript"/>
              </w:rPr>
              <w:t xml:space="preserve">2), </w:t>
            </w:r>
            <w:r w:rsidR="00520C12">
              <w:rPr>
                <w:rFonts w:ascii="Arial" w:hAnsi="Arial" w:cs="Arial"/>
                <w:vertAlign w:val="superscript"/>
              </w:rPr>
              <w:t>(3</w:t>
            </w:r>
            <w:r w:rsidRPr="00145358">
              <w:rPr>
                <w:rFonts w:ascii="Arial" w:hAnsi="Arial" w:cs="Arial"/>
                <w:vertAlign w:val="superscript"/>
              </w:rPr>
              <w:t>)</w:t>
            </w:r>
            <w:r w:rsidRPr="00145358">
              <w:rPr>
                <w:rFonts w:ascii="Arial" w:hAnsi="Arial" w:cs="Arial"/>
              </w:rPr>
              <w:t xml:space="preserve"> za nusproizvoda životinjskog podrijetla (u m</w:t>
            </w:r>
            <w:r w:rsidRPr="00145358">
              <w:rPr>
                <w:rFonts w:ascii="Arial" w:hAnsi="Arial" w:cs="Arial"/>
                <w:vertAlign w:val="superscript"/>
              </w:rPr>
              <w:t>3</w:t>
            </w:r>
            <w:r w:rsidRPr="00145358">
              <w:rPr>
                <w:rFonts w:ascii="Arial" w:hAnsi="Arial" w:cs="Arial"/>
              </w:rPr>
              <w:t>)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</w:tr>
      <w:tr w:rsidR="00145358" w:rsidRPr="00145358" w:rsidTr="00520C12">
        <w:trPr>
          <w:trHeight w:val="470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Minimalno vrijeme najave (u satima) za iskrcaj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470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Iskrcano nusproizvoda životinjskog podrijetla (u m</w:t>
            </w:r>
            <w:r w:rsidRPr="00145358">
              <w:rPr>
                <w:rFonts w:ascii="Arial" w:hAnsi="Arial" w:cs="Arial"/>
                <w:vertAlign w:val="superscript"/>
              </w:rPr>
              <w:t>3</w:t>
            </w:r>
            <w:r w:rsidRPr="00145358">
              <w:rPr>
                <w:rFonts w:ascii="Arial" w:hAnsi="Arial" w:cs="Arial"/>
              </w:rPr>
              <w:t>)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jc w:val="right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145358" w:rsidRPr="00145358" w:rsidTr="00520C12">
        <w:trPr>
          <w:trHeight w:val="80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 w:val="restart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  <w:r w:rsidRPr="00145358">
              <w:rPr>
                <w:rFonts w:ascii="Arial" w:hAnsi="Arial" w:cs="Arial"/>
              </w:rPr>
              <w:t>Koncesionar</w:t>
            </w: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Ime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77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Adresa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77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Telefon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77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lang w:eastAsia="hr-HR"/>
              </w:rPr>
              <w:t>Fax</w:t>
            </w:r>
            <w:proofErr w:type="spellEnd"/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77"/>
        </w:trPr>
        <w:tc>
          <w:tcPr>
            <w:tcW w:w="2361" w:type="dxa"/>
            <w:vMerge/>
            <w:tcBorders>
              <w:left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r w:rsidRPr="00145358">
              <w:rPr>
                <w:rFonts w:ascii="Arial" w:hAnsi="Arial" w:cs="Arial"/>
                <w:lang w:eastAsia="hr-HR"/>
              </w:rPr>
              <w:t>E-mail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  <w:tr w:rsidR="00145358" w:rsidRPr="00145358" w:rsidTr="00520C12">
        <w:trPr>
          <w:trHeight w:val="77"/>
        </w:trPr>
        <w:tc>
          <w:tcPr>
            <w:tcW w:w="23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vMerge/>
            <w:tcBorders>
              <w:bottom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  <w:proofErr w:type="spellStart"/>
            <w:r w:rsidRPr="00145358">
              <w:rPr>
                <w:rFonts w:ascii="Arial" w:hAnsi="Arial" w:cs="Arial"/>
                <w:lang w:eastAsia="hr-HR"/>
              </w:rPr>
              <w:t>Website</w:t>
            </w:r>
            <w:proofErr w:type="spellEnd"/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5358" w:rsidRPr="00145358" w:rsidRDefault="00145358" w:rsidP="00145358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520C12" w:rsidRDefault="00520C12" w:rsidP="00520C1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20C12" w:rsidRPr="00A026C7" w:rsidRDefault="00520C12" w:rsidP="00520C12">
      <w:pPr>
        <w:pStyle w:val="Bezproreda"/>
        <w:numPr>
          <w:ilvl w:val="0"/>
          <w:numId w:val="7"/>
        </w:numPr>
        <w:ind w:left="426" w:hanging="426"/>
        <w:rPr>
          <w:rFonts w:ascii="Arial" w:hAnsi="Arial" w:cs="Arial"/>
          <w:sz w:val="18"/>
          <w:szCs w:val="18"/>
          <w:lang w:eastAsia="hr-HR"/>
        </w:rPr>
      </w:pPr>
      <w:r w:rsidRPr="00A026C7">
        <w:rPr>
          <w:rFonts w:ascii="Arial" w:hAnsi="Arial" w:cs="Arial"/>
          <w:sz w:val="18"/>
          <w:szCs w:val="18"/>
          <w:lang w:eastAsia="hr-HR"/>
        </w:rPr>
        <w:lastRenderedPageBreak/>
        <w:t>Specificirati količine po vrstama otpada</w:t>
      </w:r>
    </w:p>
    <w:p w:rsidR="00145358" w:rsidRPr="00A026C7" w:rsidRDefault="00145358" w:rsidP="00520C12">
      <w:pPr>
        <w:pStyle w:val="Bezproreda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  <w:lang w:eastAsia="hr-HR"/>
        </w:rPr>
      </w:pPr>
      <w:r w:rsidRPr="00A026C7">
        <w:rPr>
          <w:rFonts w:ascii="Arial" w:hAnsi="Arial" w:cs="Arial"/>
          <w:sz w:val="18"/>
          <w:szCs w:val="18"/>
          <w:lang w:eastAsia="hr-HR"/>
        </w:rPr>
        <w:t>Prihvatni uređaj može biti: kontejner, posuda, cisterna, spremnik i sl.</w:t>
      </w:r>
    </w:p>
    <w:p w:rsidR="00145358" w:rsidRPr="00A026C7" w:rsidRDefault="00145358" w:rsidP="00520C12">
      <w:pPr>
        <w:pStyle w:val="Bezproreda"/>
        <w:numPr>
          <w:ilvl w:val="0"/>
          <w:numId w:val="7"/>
        </w:numPr>
        <w:ind w:left="426" w:hanging="426"/>
        <w:rPr>
          <w:rFonts w:ascii="Arial" w:hAnsi="Arial" w:cs="Arial"/>
          <w:sz w:val="18"/>
          <w:szCs w:val="18"/>
          <w:lang w:eastAsia="hr-HR"/>
        </w:rPr>
      </w:pPr>
      <w:proofErr w:type="spellStart"/>
      <w:r w:rsidRPr="00A026C7">
        <w:rPr>
          <w:rFonts w:ascii="Arial" w:hAnsi="Arial" w:cs="Arial"/>
          <w:sz w:val="18"/>
          <w:szCs w:val="18"/>
          <w:lang w:eastAsia="hr-HR"/>
        </w:rPr>
        <w:t>npr</w:t>
      </w:r>
      <w:proofErr w:type="spellEnd"/>
      <w:r w:rsidRPr="00A026C7">
        <w:rPr>
          <w:rFonts w:ascii="Arial" w:hAnsi="Arial" w:cs="Arial"/>
          <w:sz w:val="18"/>
          <w:szCs w:val="18"/>
          <w:lang w:eastAsia="hr-HR"/>
        </w:rPr>
        <w:t>: dvije posude/jedan kontejner svaka od po 3m</w:t>
      </w:r>
      <w:r w:rsidRPr="00A026C7">
        <w:rPr>
          <w:rFonts w:ascii="Arial" w:hAnsi="Arial" w:cs="Arial"/>
          <w:sz w:val="18"/>
          <w:szCs w:val="18"/>
          <w:vertAlign w:val="superscript"/>
          <w:lang w:eastAsia="hr-HR"/>
        </w:rPr>
        <w:t>3</w:t>
      </w:r>
      <w:r w:rsidRPr="00A026C7">
        <w:rPr>
          <w:rFonts w:ascii="Arial" w:hAnsi="Arial" w:cs="Arial"/>
          <w:sz w:val="18"/>
          <w:szCs w:val="18"/>
          <w:lang w:eastAsia="hr-HR"/>
        </w:rPr>
        <w:t xml:space="preserve"> (posude - 2x3m</w:t>
      </w:r>
      <w:r w:rsidRPr="00A026C7">
        <w:rPr>
          <w:rFonts w:ascii="Arial" w:hAnsi="Arial" w:cs="Arial"/>
          <w:sz w:val="18"/>
          <w:szCs w:val="18"/>
          <w:vertAlign w:val="superscript"/>
          <w:lang w:eastAsia="hr-HR"/>
        </w:rPr>
        <w:t xml:space="preserve">3 </w:t>
      </w:r>
      <w:r w:rsidRPr="00A026C7">
        <w:rPr>
          <w:rFonts w:ascii="Arial" w:hAnsi="Arial" w:cs="Arial"/>
          <w:sz w:val="18"/>
          <w:szCs w:val="18"/>
          <w:lang w:eastAsia="hr-HR"/>
        </w:rPr>
        <w:t>i kontejner – 1x3m</w:t>
      </w:r>
      <w:r w:rsidRPr="00A026C7">
        <w:rPr>
          <w:rFonts w:ascii="Arial" w:hAnsi="Arial" w:cs="Arial"/>
          <w:sz w:val="18"/>
          <w:szCs w:val="18"/>
          <w:vertAlign w:val="superscript"/>
          <w:lang w:eastAsia="hr-HR"/>
        </w:rPr>
        <w:t>3</w:t>
      </w:r>
      <w:r w:rsidRPr="00A026C7">
        <w:rPr>
          <w:rFonts w:ascii="Arial" w:hAnsi="Arial" w:cs="Arial"/>
          <w:sz w:val="18"/>
          <w:szCs w:val="18"/>
          <w:lang w:eastAsia="hr-HR"/>
        </w:rPr>
        <w:t>)</w:t>
      </w:r>
    </w:p>
    <w:p w:rsidR="00145358" w:rsidRPr="00A026C7" w:rsidRDefault="00145358" w:rsidP="00520C12">
      <w:pPr>
        <w:pStyle w:val="Bezproreda"/>
        <w:numPr>
          <w:ilvl w:val="0"/>
          <w:numId w:val="7"/>
        </w:numPr>
        <w:ind w:left="426" w:hanging="426"/>
        <w:rPr>
          <w:rFonts w:ascii="Arial" w:hAnsi="Arial" w:cs="Arial"/>
          <w:sz w:val="18"/>
          <w:szCs w:val="18"/>
          <w:lang w:eastAsia="hr-HR"/>
        </w:rPr>
      </w:pPr>
      <w:r w:rsidRPr="00A026C7">
        <w:rPr>
          <w:rFonts w:ascii="Arial" w:hAnsi="Arial" w:cs="Arial"/>
          <w:sz w:val="18"/>
          <w:szCs w:val="18"/>
          <w:lang w:eastAsia="hr-HR"/>
        </w:rPr>
        <w:t>Navesti koje dane u tjednu je prihvatni uređaj dostupan i, od –do sati kada je isti dostupan (</w:t>
      </w:r>
      <w:proofErr w:type="spellStart"/>
      <w:r w:rsidRPr="00A026C7">
        <w:rPr>
          <w:rFonts w:ascii="Arial" w:hAnsi="Arial" w:cs="Arial"/>
          <w:sz w:val="18"/>
          <w:szCs w:val="18"/>
          <w:lang w:eastAsia="hr-HR"/>
        </w:rPr>
        <w:t>npr</w:t>
      </w:r>
      <w:proofErr w:type="spellEnd"/>
      <w:r w:rsidRPr="00A026C7">
        <w:rPr>
          <w:rFonts w:ascii="Arial" w:hAnsi="Arial" w:cs="Arial"/>
          <w:sz w:val="18"/>
          <w:szCs w:val="18"/>
          <w:lang w:eastAsia="hr-HR"/>
        </w:rPr>
        <w:t>: od ponedjeljka do nedjelje; od 0-24 sata)</w:t>
      </w:r>
    </w:p>
    <w:p w:rsidR="00145358" w:rsidRPr="00A026C7" w:rsidRDefault="00145358" w:rsidP="00145358">
      <w:pPr>
        <w:spacing w:after="0" w:line="240" w:lineRule="auto"/>
        <w:rPr>
          <w:rFonts w:ascii="Arial" w:eastAsia="SimSun" w:hAnsi="Arial" w:cs="Arial"/>
          <w:sz w:val="18"/>
          <w:szCs w:val="18"/>
        </w:rPr>
      </w:pPr>
    </w:p>
    <w:p w:rsidR="00145358" w:rsidRPr="00A026C7" w:rsidRDefault="00145358" w:rsidP="00145358">
      <w:pPr>
        <w:spacing w:after="0" w:line="240" w:lineRule="auto"/>
        <w:rPr>
          <w:rFonts w:ascii="Arial" w:eastAsia="SimSun" w:hAnsi="Arial" w:cs="Arial"/>
          <w:sz w:val="18"/>
          <w:szCs w:val="18"/>
        </w:rPr>
      </w:pP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 xml:space="preserve">Županijska lučka uprava Pula, </w:t>
      </w:r>
      <w:proofErr w:type="spellStart"/>
      <w:r w:rsidRPr="00A026C7">
        <w:rPr>
          <w:rFonts w:ascii="Arial" w:eastAsia="Times New Roman" w:hAnsi="Arial" w:cs="Arial"/>
          <w:sz w:val="18"/>
          <w:szCs w:val="18"/>
          <w:lang w:eastAsia="hr-HR"/>
        </w:rPr>
        <w:t>Kandlerova</w:t>
      </w:r>
      <w:proofErr w:type="spellEnd"/>
      <w:r w:rsidRPr="00A026C7">
        <w:rPr>
          <w:rFonts w:ascii="Arial" w:eastAsia="Times New Roman" w:hAnsi="Arial" w:cs="Arial"/>
          <w:sz w:val="18"/>
          <w:szCs w:val="18"/>
          <w:lang w:eastAsia="hr-HR"/>
        </w:rPr>
        <w:t xml:space="preserve"> 42, 52000 Pula,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Županijska lučka uprava Umag-Novigrad, Trgovačka 1b, 52470 Umag,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Holcim d.o.o.,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Koromačno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bb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, 52222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Koromačno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Kamenolom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Maškun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d.o.o., Kamenolom sv.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Mikula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Rakalj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bb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, 52208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Krnica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HEP – Proizvodnja d.o.o., Pogon termoelektrana Plomin, Plomin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bb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 52234 Plomin,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Istra cement d.o.o.,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Revelanteova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4, 52000 Pula,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Županijska lučka uprava Poreč, Obala m. Tita 6, </w:t>
      </w:r>
      <w:r w:rsidRPr="00A026C7">
        <w:rPr>
          <w:rFonts w:ascii="Arial" w:eastAsia="Times New Roman" w:hAnsi="Arial" w:cs="Arial"/>
          <w:sz w:val="18"/>
          <w:szCs w:val="18"/>
          <w:lang w:eastAsia="hr-HR"/>
        </w:rPr>
        <w:t xml:space="preserve">52440 </w:t>
      </w: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Poreč,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Županijska lučka uprava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Rabac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, Obala m. Tita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bb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, 52221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Rabac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Županijska lučka uprava Rovinj, Obala A.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Rismondo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18, 52221 Rovinj,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Tvornica cementa Umag, Novigradska 34, 52470 Umag,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Lučka uprava Rijeka, Riva 1, 51000 Rijeka,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INA Industrija nafte d.d.- Rafinerija nafte Rijeka,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Urinj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bb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, 51221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Kostrena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Županijska lučka uprava Opatija-Lovran, Viktora Cara Emina 3-Opatija,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INA-Rafinerija Rijeka, Milutina Barača 26, 51000 Rijeka,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DINA Petrokemija d.d. Zagreb, Polje 1, 51513 Omišalj,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 xml:space="preserve">Županijska lučka uprava Mali Lošinj, </w:t>
      </w:r>
      <w:proofErr w:type="spellStart"/>
      <w:r w:rsidRPr="00A026C7">
        <w:rPr>
          <w:rFonts w:ascii="Arial" w:eastAsia="Times New Roman" w:hAnsi="Arial" w:cs="Arial"/>
          <w:sz w:val="18"/>
          <w:szCs w:val="18"/>
          <w:lang w:eastAsia="hr-HR"/>
        </w:rPr>
        <w:t>Priko</w:t>
      </w:r>
      <w:proofErr w:type="spellEnd"/>
      <w:r w:rsidRPr="00A026C7">
        <w:rPr>
          <w:rFonts w:ascii="Arial" w:eastAsia="Times New Roman" w:hAnsi="Arial" w:cs="Arial"/>
          <w:sz w:val="18"/>
          <w:szCs w:val="18"/>
          <w:lang w:eastAsia="hr-HR"/>
        </w:rPr>
        <w:t xml:space="preserve"> 64, 51550 Mali Lošinj,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Županijska lučka uprava Rab, Biskupska Draga 2, 51280 Rab,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sz w:val="18"/>
          <w:szCs w:val="18"/>
          <w:lang w:eastAsia="hr-HR"/>
        </w:rPr>
        <w:t>Lučka uprava Senj, Obala Kralja Zvonimira 12, 53270 Senj,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Zadar, Liburnska obala 6/1, 23000 Zadar,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Županijska lučka uprava Zadar, Liburnska obala 1/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1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 23000 Zadar,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Šibenik, Obala hrvatske mornarice 4, 22000 Šibenik,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Šibensko kninske županije, Draga 14, 22000 Šibenik,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Split, Gat Sv. Duje 1, 21000 Split,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Splitsko dalmatinske županije, Prilaz braće Kaliterne 10, 21000 Split,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Ploče, Trg Kralja Tomislava 12, 20340 Ploče,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Dubrovnik, Obala Ivana Pavla II br. 1, 20000 Dubrovnik,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Županijska uprava Dubrovnik, Cvijete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Zuzorić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3, 20000 Dubrovnik,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Dubrovačko neretvanske županije, Zlatarska 3, 20000 Dubrovnik,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Korčula, Trg Petra Šegedina 7, 20260 Korčula,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Vela Luka, Obala 2, 20270 Vela Luka,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Sisak, Rimska 28, 44000 Sisak,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Lučka uprava Osijek, Šetalište kardinala </w:t>
      </w:r>
      <w:proofErr w:type="spellStart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Šepera</w:t>
      </w:r>
      <w:proofErr w:type="spellEnd"/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, 31000 Osijek,</w:t>
      </w:r>
    </w:p>
    <w:p w:rsidR="00145358" w:rsidRPr="00A026C7" w:rsidRDefault="00145358" w:rsidP="0036783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Vukovar, Dunavski prilaz 15, 32000 Vukovar,</w:t>
      </w:r>
    </w:p>
    <w:p w:rsidR="006B1D3E" w:rsidRPr="00A026C7" w:rsidRDefault="00145358" w:rsidP="00A026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A026C7">
        <w:rPr>
          <w:rFonts w:ascii="Arial" w:eastAsia="Times New Roman" w:hAnsi="Arial" w:cs="Arial"/>
          <w:bCs/>
          <w:sz w:val="18"/>
          <w:szCs w:val="18"/>
          <w:lang w:eastAsia="hr-HR"/>
        </w:rPr>
        <w:t>Lučka uprava Slavonski Brod, Šetalište braće Radić 19a, 35000 Slavonski Brod.</w:t>
      </w:r>
    </w:p>
    <w:sectPr w:rsidR="006B1D3E" w:rsidRPr="00A026C7" w:rsidSect="00145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E4"/>
    <w:multiLevelType w:val="hybridMultilevel"/>
    <w:tmpl w:val="B37C26FC"/>
    <w:lvl w:ilvl="0" w:tplc="40C68020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B8D69A9"/>
    <w:multiLevelType w:val="hybridMultilevel"/>
    <w:tmpl w:val="8188C9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3382B"/>
    <w:multiLevelType w:val="hybridMultilevel"/>
    <w:tmpl w:val="2132CF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73FA5"/>
    <w:multiLevelType w:val="hybridMultilevel"/>
    <w:tmpl w:val="16AA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E6143"/>
    <w:multiLevelType w:val="hybridMultilevel"/>
    <w:tmpl w:val="95A8E00C"/>
    <w:lvl w:ilvl="0" w:tplc="D3E48C5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8DA"/>
    <w:multiLevelType w:val="hybridMultilevel"/>
    <w:tmpl w:val="C4AA4DF2"/>
    <w:lvl w:ilvl="0" w:tplc="54FEFC6E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41A33E9C"/>
    <w:multiLevelType w:val="hybridMultilevel"/>
    <w:tmpl w:val="4BE05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01FE5"/>
    <w:multiLevelType w:val="hybridMultilevel"/>
    <w:tmpl w:val="834203F6"/>
    <w:lvl w:ilvl="0" w:tplc="2CBE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8"/>
    <w:rsid w:val="00145358"/>
    <w:rsid w:val="00367837"/>
    <w:rsid w:val="00520C12"/>
    <w:rsid w:val="006B1D3E"/>
    <w:rsid w:val="008D4CFE"/>
    <w:rsid w:val="00922BA4"/>
    <w:rsid w:val="00A026C7"/>
    <w:rsid w:val="00E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358"/>
    <w:pPr>
      <w:spacing w:after="0" w:line="240" w:lineRule="auto"/>
    </w:pPr>
  </w:style>
  <w:style w:type="table" w:styleId="Reetkatablice">
    <w:name w:val="Table Grid"/>
    <w:basedOn w:val="Obinatablica"/>
    <w:rsid w:val="00145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358"/>
    <w:pPr>
      <w:spacing w:after="0" w:line="240" w:lineRule="auto"/>
    </w:pPr>
  </w:style>
  <w:style w:type="table" w:styleId="Reetkatablice">
    <w:name w:val="Table Grid"/>
    <w:basedOn w:val="Obinatablica"/>
    <w:rsid w:val="00145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is.imo.org/Public/PRF/ViewFacilities.aspx?portid=3593&amp;wasteid=4" TargetMode="External"/><Relationship Id="rId13" Type="http://schemas.openxmlformats.org/officeDocument/2006/relationships/hyperlink" Target="http://gisis.imo.org/Public/PRF/ViewFacilities.aspx?portid=3593&amp;wasteid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sis.imo.org/Public/PRF/ViewFacilities.aspx?portid=3593&amp;wasteid=3" TargetMode="External"/><Relationship Id="rId12" Type="http://schemas.openxmlformats.org/officeDocument/2006/relationships/hyperlink" Target="http://gisis.imo.org/Public/PRF/ViewFacilities.aspx?portid=3593&amp;wasteid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sis.imo.org/Public/PRF/ViewFacilities.aspx?portid=3593&amp;wasteid=2" TargetMode="External"/><Relationship Id="rId11" Type="http://schemas.openxmlformats.org/officeDocument/2006/relationships/hyperlink" Target="http://gisis.imo.org/Public/PRF/ViewFacilities.aspx?portid=3593&amp;wasteid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is.imo.org/Public/PRF/ViewFacilities.aspx?portid=3593&amp;wasteid=16" TargetMode="External"/><Relationship Id="rId10" Type="http://schemas.openxmlformats.org/officeDocument/2006/relationships/hyperlink" Target="http://gisis.imo.org/Public/PRF/ViewFacilities.aspx?portid=3593&amp;wastei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is.imo.org/Public/PRF/ViewFacilities.aspx?portid=3593&amp;wasteid=5" TargetMode="External"/><Relationship Id="rId14" Type="http://schemas.openxmlformats.org/officeDocument/2006/relationships/hyperlink" Target="http://gisis.imo.org/Public/PRF/ViewFacilities.aspx?portid=3593&amp;wasteid=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5</cp:revision>
  <dcterms:created xsi:type="dcterms:W3CDTF">2013-01-28T13:16:00Z</dcterms:created>
  <dcterms:modified xsi:type="dcterms:W3CDTF">2013-01-29T08:20:00Z</dcterms:modified>
</cp:coreProperties>
</file>